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AA" w:rsidRPr="00B3363E" w:rsidRDefault="00B3363E" w:rsidP="00080C3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2"/>
          <w:szCs w:val="32"/>
        </w:rPr>
      </w:pPr>
      <w:r w:rsidRPr="00B3363E">
        <w:rPr>
          <w:b/>
          <w:bCs/>
          <w:color w:val="181818"/>
          <w:sz w:val="32"/>
          <w:szCs w:val="32"/>
        </w:rPr>
        <w:t>«Волшебный лучик»</w:t>
      </w:r>
    </w:p>
    <w:p w:rsidR="003774AA" w:rsidRPr="00B3363E" w:rsidRDefault="00B3363E" w:rsidP="003774A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color w:val="181818"/>
          <w:sz w:val="32"/>
          <w:szCs w:val="32"/>
        </w:rPr>
      </w:pPr>
      <w:r w:rsidRPr="00B3363E">
        <w:rPr>
          <w:b/>
          <w:bCs/>
          <w:i/>
          <w:color w:val="181818"/>
          <w:sz w:val="32"/>
          <w:szCs w:val="32"/>
        </w:rPr>
        <w:t>(</w:t>
      </w:r>
      <w:r w:rsidR="003774AA" w:rsidRPr="00B3363E">
        <w:rPr>
          <w:b/>
          <w:bCs/>
          <w:i/>
          <w:color w:val="181818"/>
          <w:sz w:val="32"/>
          <w:szCs w:val="32"/>
        </w:rPr>
        <w:t>инновационный подход в</w:t>
      </w:r>
      <w:r w:rsidRPr="00B3363E">
        <w:rPr>
          <w:b/>
          <w:bCs/>
          <w:i/>
          <w:color w:val="181818"/>
          <w:sz w:val="32"/>
          <w:szCs w:val="32"/>
        </w:rPr>
        <w:t xml:space="preserve"> овладении знаний дошкольниками)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3363E" w:rsidRDefault="00B3363E" w:rsidP="00B3363E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Воспитатель: Т.Е. </w:t>
      </w:r>
      <w:proofErr w:type="spellStart"/>
      <w:r>
        <w:rPr>
          <w:color w:val="181818"/>
          <w:sz w:val="28"/>
          <w:szCs w:val="28"/>
        </w:rPr>
        <w:t>Швабауэр</w:t>
      </w:r>
      <w:proofErr w:type="spellEnd"/>
      <w:r>
        <w:rPr>
          <w:color w:val="181818"/>
          <w:sz w:val="28"/>
          <w:szCs w:val="28"/>
        </w:rPr>
        <w:t xml:space="preserve"> </w:t>
      </w:r>
    </w:p>
    <w:p w:rsidR="00B3363E" w:rsidRPr="003774AA" w:rsidRDefault="00B3363E" w:rsidP="00B3363E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bookmarkStart w:id="0" w:name="_GoBack"/>
      <w:bookmarkEnd w:id="0"/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Воспитание и обучение детей является очень сложным и в тоже время эмоциональным занятием. Не секрет, что с каждым годом в детских садах увеличивается количество гиперактивных детей, детей с нарушениями речи и интеллекта. Все сложнее, становится организовывать какой – либо вид деятельности, чтобы увлечь всех малышей.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Исходя из практических наблюдений, можно отметить снижение интереса детей к организованной образовательной деятельности. Что, конечно же, сказывается на их развитии в целом. Поэтому необходимо вести поиск новых подходов для привлечения детей к овладению знаний.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Любая деятельность в воспитательно-образовательном процессе в ДОУ носит характер сотрудничества. Ребенок перестал быть объектом педагогического воздействия и стал активным участником творческой деятельности, цель которой – активизация его собственных знаний и умений. Каждый ребенок любознателен и ненасытен в познании окружающего мира. И, конечно же, любой ребенок любит сюрпризы и волшебство.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Игры со светом – самый доступный и самый зрелищный вид занятий с малышами. Это настоящая магия и волшебство!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Фонарик – это не игрушка, но любой ребенок будет рад появлению такому предмету. С помощью фонарика ребята чувствуют себя настоящими волшебниками. Ведь можно показать различных героев своими руками, запускать солнечных зайчиков, а также показывать сказки. Дети с восхищением ждут, кто же сегодня появится за ширмой!?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А что если им самим стать волшебниками, и посветив фонариком на картинку, узнать, кто спрятался за ней!? Если взять картинку с нарисованной травой, а сзади этой картинки поставить зайца или ежика – это могут быть игрушки или нарисованные животные и направить луч света, то зрителям сразу станет видно « Кто же спрятался в траве?» Так и появились игры с фонариком!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Идея использовать фонарик в качестве подсветки обратной стороны картинки оказалась просто волшебной!!! Ничего сложного, а эффект сногсшибательный. Дети с трепетом реагируют на волшебство у них в руках.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Когда я впервые предложила детям поиграть в такую игру, то увидела восторг в глазах каждого ребенка. И эта идея вдохновила меня разработать картотеку игр с использованием дидактических карточек и фонарика, которые можно использовать во всех образовательных областях.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lastRenderedPageBreak/>
        <w:t xml:space="preserve"> 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Представляемые мной игры можно использовать: на групповых, подгрупповых и индивидуальных занятиях: при изучении лексического материала; знакомством окружающего мира; при решении математических задач;</w:t>
      </w:r>
      <w:r>
        <w:rPr>
          <w:color w:val="181818"/>
          <w:sz w:val="28"/>
          <w:szCs w:val="28"/>
        </w:rPr>
        <w:t xml:space="preserve"> </w:t>
      </w:r>
      <w:r w:rsidRPr="003774AA">
        <w:rPr>
          <w:color w:val="181818"/>
          <w:sz w:val="28"/>
          <w:szCs w:val="28"/>
        </w:rPr>
        <w:t>при работе над грамматическими категориями и в других образовательных областях. Так же в подгрупповой и индивидуальной работе с детьми во второй половине дня воспитателем, в совместной работе детей и родителей дома.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Такие игры можно подобрать для всех возрастов и по всем темам, охватывающим образовательно-педагогический процесс. Педагог может сам выбрать тему игры, ее цель и задачи.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Цель игр с фонариком – расширить и закрепить знания детей, посредством дидактической игры « Игры с фонариком»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Результат использования таких игр: повышение эмоционального, психологического, благополучия; улучшение запоминания нового материала; наличие потребностей в овладении новыми знаниями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Для детей дошкольного возраста можно сделать множество подобных игр, которые будут затрагивать все области познания: «С чем пирожок?», «Съедобное – несъедобное», «С какого дерева листик?», Какое варенье сварили?», «Чей дом?», «Что лишнее в шкафу?», «Клетка с птичками», «Насекомые», «Что съел хомяк?», «Чей след?», «Кто спрятался в траве?», «Кто прячется за кустом?», «Полезная и вредная еда» «Больше или меньше» «Сколько стало» и множество-множество других….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Использование игр с фонариком в работе специалистов ДОУ, позволяет повысить качество коррекционной работы, замотивировать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 знания детей.</w:t>
      </w: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74AA">
        <w:rPr>
          <w:color w:val="181818"/>
          <w:sz w:val="28"/>
          <w:szCs w:val="28"/>
        </w:rPr>
        <w:t>Перспективой работы над данной темой вижу: поиск и разработку новых игр по всем областям и по всем возрастам, привлечение родителей и детей к изготовлению игр дома.</w:t>
      </w: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Default="003774AA" w:rsidP="003774A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3774AA" w:rsidRPr="003774AA" w:rsidRDefault="00B3363E" w:rsidP="00377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AA" w:rsidRPr="003774AA" w:rsidRDefault="003774AA" w:rsidP="00C01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4AA" w:rsidRPr="003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571F"/>
    <w:multiLevelType w:val="multilevel"/>
    <w:tmpl w:val="243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3"/>
    <w:rsid w:val="00080C30"/>
    <w:rsid w:val="00156393"/>
    <w:rsid w:val="003774AA"/>
    <w:rsid w:val="00630FA9"/>
    <w:rsid w:val="00B3363E"/>
    <w:rsid w:val="00C01672"/>
    <w:rsid w:val="00E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29B06-A2CB-4E58-8258-4B85BD9C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2022-02-27T06:34:00Z</dcterms:created>
  <dcterms:modified xsi:type="dcterms:W3CDTF">2022-03-11T08:10:00Z</dcterms:modified>
</cp:coreProperties>
</file>